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E6" w:rsidRPr="009E5056" w:rsidRDefault="00653B1F">
      <w:pPr>
        <w:pStyle w:val="a3"/>
        <w:spacing w:before="67" w:line="256" w:lineRule="auto"/>
        <w:ind w:left="146" w:right="371"/>
        <w:rPr>
          <w:sz w:val="16"/>
          <w:szCs w:val="16"/>
          <w:lang w:val="ru-RU"/>
        </w:rPr>
      </w:pPr>
      <w:r w:rsidRPr="009E5056">
        <w:rPr>
          <w:sz w:val="16"/>
          <w:szCs w:val="16"/>
          <w:lang w:val="ru-RU"/>
        </w:rPr>
        <w:t>Форма</w:t>
      </w:r>
      <w:r w:rsidRPr="009E5056">
        <w:rPr>
          <w:spacing w:val="-10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12</w:t>
      </w:r>
      <w:r w:rsidRPr="009E5056">
        <w:rPr>
          <w:spacing w:val="-10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Информация</w:t>
      </w:r>
      <w:r w:rsidRPr="009E5056">
        <w:rPr>
          <w:spacing w:val="-9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о</w:t>
      </w:r>
      <w:r w:rsidRPr="009E5056">
        <w:rPr>
          <w:spacing w:val="-11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предложении</w:t>
      </w:r>
      <w:r w:rsidRPr="009E5056">
        <w:rPr>
          <w:spacing w:val="-9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организации</w:t>
      </w:r>
      <w:r w:rsidRPr="009E5056">
        <w:rPr>
          <w:spacing w:val="-9"/>
          <w:sz w:val="16"/>
          <w:szCs w:val="16"/>
          <w:lang w:val="ru-RU"/>
        </w:rPr>
        <w:t xml:space="preserve"> </w:t>
      </w:r>
      <w:r w:rsidR="001579B2">
        <w:rPr>
          <w:sz w:val="16"/>
          <w:szCs w:val="16"/>
          <w:lang w:val="ru-RU"/>
        </w:rPr>
        <w:t>холодного</w:t>
      </w:r>
      <w:r w:rsidRPr="009E5056">
        <w:rPr>
          <w:spacing w:val="-11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водоснабжения</w:t>
      </w:r>
      <w:r w:rsidRPr="009E5056">
        <w:rPr>
          <w:spacing w:val="-9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об</w:t>
      </w:r>
      <w:r w:rsidRPr="009E5056">
        <w:rPr>
          <w:spacing w:val="-10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установлении</w:t>
      </w:r>
      <w:r w:rsidRPr="009E5056">
        <w:rPr>
          <w:spacing w:val="-9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тарифов</w:t>
      </w:r>
      <w:r w:rsidRPr="009E5056">
        <w:rPr>
          <w:spacing w:val="-9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в</w:t>
      </w:r>
      <w:r w:rsidRPr="009E5056">
        <w:rPr>
          <w:spacing w:val="-9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сфере</w:t>
      </w:r>
      <w:r w:rsidRPr="009E5056">
        <w:rPr>
          <w:spacing w:val="-10"/>
          <w:sz w:val="16"/>
          <w:szCs w:val="16"/>
          <w:lang w:val="ru-RU"/>
        </w:rPr>
        <w:t xml:space="preserve"> </w:t>
      </w:r>
      <w:r w:rsidR="001579B2">
        <w:rPr>
          <w:sz w:val="16"/>
          <w:szCs w:val="16"/>
          <w:lang w:val="ru-RU"/>
        </w:rPr>
        <w:t xml:space="preserve">холодного </w:t>
      </w:r>
      <w:r w:rsidRPr="009E5056">
        <w:rPr>
          <w:sz w:val="16"/>
          <w:szCs w:val="16"/>
          <w:lang w:val="ru-RU"/>
        </w:rPr>
        <w:t>водоснабжения</w:t>
      </w:r>
      <w:r w:rsidRPr="009E5056">
        <w:rPr>
          <w:spacing w:val="-9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на очередной</w:t>
      </w:r>
      <w:r w:rsidRPr="009E5056">
        <w:rPr>
          <w:spacing w:val="-20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период</w:t>
      </w:r>
      <w:r w:rsidRPr="009E5056">
        <w:rPr>
          <w:spacing w:val="-21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регулирования</w:t>
      </w:r>
    </w:p>
    <w:p w:rsidR="003B0DE6" w:rsidRPr="009E5056" w:rsidRDefault="003B0DE6">
      <w:pPr>
        <w:pStyle w:val="a3"/>
        <w:rPr>
          <w:sz w:val="16"/>
          <w:szCs w:val="16"/>
          <w:lang w:val="ru-RU"/>
        </w:rPr>
      </w:pPr>
    </w:p>
    <w:tbl>
      <w:tblPr>
        <w:tblW w:w="1077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51"/>
        <w:gridCol w:w="3423"/>
        <w:gridCol w:w="1985"/>
        <w:gridCol w:w="992"/>
        <w:gridCol w:w="952"/>
        <w:gridCol w:w="1033"/>
        <w:gridCol w:w="1842"/>
      </w:tblGrid>
      <w:tr w:rsidR="00DF7027" w:rsidRPr="00DF7027" w:rsidTr="009E5056">
        <w:trPr>
          <w:trHeight w:val="439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Параметры формы</w:t>
            </w:r>
          </w:p>
        </w:tc>
      </w:tr>
      <w:tr w:rsidR="00DF7027" w:rsidRPr="00DF7027" w:rsidTr="009E5056">
        <w:trPr>
          <w:trHeight w:val="439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№ п/п</w:t>
            </w:r>
          </w:p>
        </w:tc>
        <w:tc>
          <w:tcPr>
            <w:tcW w:w="342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Вид тарифа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Наименование тарифа</w:t>
            </w:r>
          </w:p>
        </w:tc>
        <w:tc>
          <w:tcPr>
            <w:tcW w:w="19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Период действия тарифов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Информация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Ссылка на документ</w:t>
            </w:r>
          </w:p>
        </w:tc>
      </w:tr>
      <w:tr w:rsidR="00DF7027" w:rsidRPr="00DF7027" w:rsidTr="009E5056">
        <w:trPr>
          <w:trHeight w:val="43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</w:p>
        </w:tc>
        <w:tc>
          <w:tcPr>
            <w:tcW w:w="342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по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F7027" w:rsidRPr="00DF7027" w:rsidTr="009E5056">
        <w:trPr>
          <w:trHeight w:val="255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BCBCBC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BCBCBC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BCBCBC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BCBCBC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BCBCBC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BCBCBC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BCBCBC"/>
                <w:sz w:val="16"/>
                <w:szCs w:val="16"/>
                <w:lang w:val="ru-RU" w:eastAsia="ru-RU"/>
              </w:rPr>
            </w:pPr>
            <w:bookmarkStart w:id="0" w:name="RANGE!H22"/>
            <w:r w:rsidRPr="00DF7027">
              <w:rPr>
                <w:rFonts w:asciiTheme="minorHAnsi" w:eastAsia="Times New Roman" w:hAnsiTheme="minorHAnsi" w:cs="Tahoma"/>
                <w:color w:val="BCBCBC"/>
                <w:sz w:val="16"/>
                <w:szCs w:val="16"/>
                <w:lang w:val="ru-RU" w:eastAsia="ru-RU"/>
              </w:rPr>
              <w:t> </w:t>
            </w:r>
            <w:bookmarkEnd w:id="0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BCBCBC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BCBCBC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BCBCBC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BCBCBC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BCBCBC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BCBCBC"/>
                <w:sz w:val="16"/>
                <w:szCs w:val="16"/>
                <w:lang w:val="ru-RU" w:eastAsia="ru-RU"/>
              </w:rPr>
              <w:t> </w:t>
            </w:r>
          </w:p>
        </w:tc>
      </w:tr>
      <w:tr w:rsidR="00DF7027" w:rsidRPr="00DF7027" w:rsidTr="009E5056">
        <w:trPr>
          <w:trHeight w:val="398"/>
        </w:trPr>
        <w:tc>
          <w:tcPr>
            <w:tcW w:w="551" w:type="dxa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227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Предлагаемый метод регулирования</w:t>
            </w:r>
          </w:p>
        </w:tc>
      </w:tr>
      <w:tr w:rsidR="00DF7027" w:rsidRPr="00DF7027" w:rsidTr="009E5056">
        <w:trPr>
          <w:trHeight w:val="3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ind w:firstLineChars="100" w:firstLine="160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Тариф на транспортировку воды</w:t>
            </w:r>
          </w:p>
        </w:tc>
        <w:tc>
          <w:tcPr>
            <w:tcW w:w="19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Тарифы на транспортировку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6A033D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01.01.202</w:t>
            </w:r>
            <w:r w:rsidR="006A033D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7027" w:rsidRPr="00DF7027" w:rsidRDefault="00DF7027" w:rsidP="006A033D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31.12.202</w:t>
            </w:r>
            <w:r w:rsidR="006A033D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метод сравнения аналогов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  <w:tr w:rsidR="00DF7027" w:rsidRPr="0071740C" w:rsidTr="009E5056">
        <w:trPr>
          <w:trHeight w:val="39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0227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Долгосрочные параметры регулирования (в случае если их установление предусмотрено выбранным методом регулирования тарифов в сфере холодного водоснабжения)</w:t>
            </w:r>
          </w:p>
        </w:tc>
      </w:tr>
      <w:tr w:rsidR="00DF7027" w:rsidRPr="0071740C" w:rsidTr="009E5056">
        <w:trPr>
          <w:trHeight w:val="7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7" w:rsidRPr="00DF7027" w:rsidRDefault="0071740C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color w:val="0000FF"/>
                <w:sz w:val="16"/>
                <w:szCs w:val="16"/>
                <w:u w:val="single"/>
                <w:lang w:val="ru-RU" w:eastAsia="ru-RU"/>
              </w:rPr>
            </w:pPr>
            <w:r w:rsidRPr="0071740C">
              <w:rPr>
                <w:rFonts w:asciiTheme="minorHAnsi" w:eastAsia="Times New Roman" w:hAnsiTheme="minorHAnsi" w:cs="Tahoma"/>
                <w:color w:val="0000FF"/>
                <w:sz w:val="16"/>
                <w:szCs w:val="16"/>
                <w:u w:val="single"/>
                <w:lang w:val="ru-RU" w:eastAsia="ru-RU"/>
              </w:rPr>
              <w:t>https://portal.eias.ru/Portal/DownloadPage.aspx?type=12&amp;guid=3091beb7-b939-4bdf-9d94-fbd835c5942e</w:t>
            </w:r>
          </w:p>
        </w:tc>
      </w:tr>
      <w:tr w:rsidR="00DF7027" w:rsidRPr="0071740C" w:rsidTr="009E5056">
        <w:trPr>
          <w:trHeight w:val="39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0227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Необходимая валовая выручка на соответствующий период, в том числе с разбивкой по годам</w:t>
            </w:r>
          </w:p>
        </w:tc>
      </w:tr>
      <w:tr w:rsidR="00DF7027" w:rsidRPr="00DF7027" w:rsidTr="009E5056">
        <w:trPr>
          <w:trHeight w:val="3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ind w:firstLineChars="100" w:firstLine="160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Тариф на транспортировку воды</w:t>
            </w:r>
          </w:p>
        </w:tc>
        <w:tc>
          <w:tcPr>
            <w:tcW w:w="19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Тарифы на транспортировку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6A033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01.01.202</w:t>
            </w:r>
            <w:r w:rsidR="006A033D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7027" w:rsidRPr="00DF7027" w:rsidRDefault="00DF7027" w:rsidP="006A033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31.12.202</w:t>
            </w:r>
            <w:r w:rsidR="006A033D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6A033D" w:rsidP="00DF7027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33,92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  <w:tr w:rsidR="00DF7027" w:rsidRPr="0071740C" w:rsidTr="009E5056">
        <w:trPr>
          <w:trHeight w:val="39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0227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Годовой объем отпущенной потребителям воды</w:t>
            </w:r>
            <w:bookmarkStart w:id="1" w:name="_GoBack"/>
            <w:bookmarkEnd w:id="1"/>
          </w:p>
        </w:tc>
      </w:tr>
      <w:tr w:rsidR="00DF7027" w:rsidRPr="00DF7027" w:rsidTr="009E5056">
        <w:trPr>
          <w:trHeight w:val="3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ind w:firstLineChars="100" w:firstLine="160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Тариф на транспортировку воды</w:t>
            </w:r>
          </w:p>
        </w:tc>
        <w:tc>
          <w:tcPr>
            <w:tcW w:w="19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Тарифы на транспортировку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6A033D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01.01.202</w:t>
            </w:r>
            <w:r w:rsidR="006A033D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7027" w:rsidRPr="00DF7027" w:rsidRDefault="00DF7027" w:rsidP="006A033D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31.12.202</w:t>
            </w:r>
            <w:r w:rsidR="006A033D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24,89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  <w:tr w:rsidR="00DF7027" w:rsidRPr="0071740C" w:rsidTr="009E5056">
        <w:trPr>
          <w:trHeight w:val="54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0227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Размер недополученных доходов организации холодного водоснабжения (при их наличии), исчисленных в соответствии с Основами ценообразования в сфере водоснабжения и водоотведения</w:t>
            </w:r>
          </w:p>
        </w:tc>
      </w:tr>
      <w:tr w:rsidR="00DF7027" w:rsidRPr="00DF7027" w:rsidTr="009E5056">
        <w:trPr>
          <w:trHeight w:val="3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ind w:firstLineChars="100" w:firstLine="160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Тариф на транспортировку воды</w:t>
            </w:r>
          </w:p>
        </w:tc>
        <w:tc>
          <w:tcPr>
            <w:tcW w:w="19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Тарифы на транспортировку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6A033D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01.01.202</w:t>
            </w:r>
            <w:r w:rsidR="006A033D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7027" w:rsidRPr="00DF7027" w:rsidRDefault="00DF7027" w:rsidP="006A033D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31.12.202</w:t>
            </w:r>
            <w:r w:rsidR="006A033D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  <w:tr w:rsidR="00DF7027" w:rsidRPr="0071740C" w:rsidTr="009E5056">
        <w:trPr>
          <w:trHeight w:val="54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0227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Размер экономически обоснованных расходов, не учтенных при установлении тарифов в предыдущий период регулирования (при их наличии), определенных в соответствии с Основами ценообразования в сфере водоснабжения и водоотведения</w:t>
            </w:r>
          </w:p>
        </w:tc>
      </w:tr>
      <w:tr w:rsidR="00DF7027" w:rsidRPr="00DF7027" w:rsidTr="009E5056">
        <w:trPr>
          <w:trHeight w:val="3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423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ind w:firstLineChars="100" w:firstLine="160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Тариф на транспортировку воды</w:t>
            </w:r>
          </w:p>
        </w:tc>
        <w:tc>
          <w:tcPr>
            <w:tcW w:w="1985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Тарифы на транспортировку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6A033D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01.01.202</w:t>
            </w:r>
            <w:r w:rsidR="006A033D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027" w:rsidRPr="00DF7027" w:rsidRDefault="00DF7027" w:rsidP="006A033D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31.12.202</w:t>
            </w:r>
            <w:r w:rsidR="006A033D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</w:tbl>
    <w:p w:rsidR="003B0DE6" w:rsidRPr="00DF7027" w:rsidRDefault="003B0DE6">
      <w:pPr>
        <w:pStyle w:val="a3"/>
        <w:rPr>
          <w:sz w:val="15"/>
          <w:lang w:val="ru-RU"/>
        </w:rPr>
      </w:pPr>
    </w:p>
    <w:p w:rsidR="003B0DE6" w:rsidRPr="009E5056" w:rsidRDefault="00653B1F">
      <w:pPr>
        <w:pStyle w:val="a3"/>
        <w:tabs>
          <w:tab w:val="left" w:pos="1036"/>
        </w:tabs>
        <w:spacing w:before="1" w:after="24" w:line="256" w:lineRule="auto"/>
        <w:ind w:left="146" w:right="371"/>
        <w:rPr>
          <w:sz w:val="16"/>
          <w:szCs w:val="16"/>
          <w:lang w:val="ru-RU"/>
        </w:rPr>
      </w:pPr>
      <w:r w:rsidRPr="009E5056">
        <w:rPr>
          <w:sz w:val="16"/>
          <w:szCs w:val="16"/>
          <w:lang w:val="ru-RU"/>
        </w:rPr>
        <w:t>Форма</w:t>
      </w:r>
      <w:r w:rsidRPr="009E5056">
        <w:rPr>
          <w:spacing w:val="-4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13</w:t>
      </w:r>
      <w:r w:rsidRPr="009E5056">
        <w:rPr>
          <w:sz w:val="16"/>
          <w:szCs w:val="16"/>
          <w:lang w:val="ru-RU"/>
        </w:rPr>
        <w:tab/>
        <w:t>Информация</w:t>
      </w:r>
      <w:r w:rsidRPr="009E5056">
        <w:rPr>
          <w:spacing w:val="-12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о</w:t>
      </w:r>
      <w:r w:rsidRPr="009E5056">
        <w:rPr>
          <w:spacing w:val="-13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предложении</w:t>
      </w:r>
      <w:r w:rsidRPr="009E5056">
        <w:rPr>
          <w:spacing w:val="-12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организации</w:t>
      </w:r>
      <w:r w:rsidRPr="009E5056">
        <w:rPr>
          <w:spacing w:val="-12"/>
          <w:sz w:val="16"/>
          <w:szCs w:val="16"/>
          <w:lang w:val="ru-RU"/>
        </w:rPr>
        <w:t xml:space="preserve"> </w:t>
      </w:r>
      <w:r w:rsidR="001579B2">
        <w:rPr>
          <w:sz w:val="16"/>
          <w:szCs w:val="16"/>
          <w:lang w:val="ru-RU"/>
        </w:rPr>
        <w:t>холодного</w:t>
      </w:r>
      <w:r w:rsidRPr="009E5056">
        <w:rPr>
          <w:spacing w:val="-13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водоснабжения</w:t>
      </w:r>
      <w:r w:rsidRPr="009E5056">
        <w:rPr>
          <w:spacing w:val="-12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об</w:t>
      </w:r>
      <w:r w:rsidRPr="009E5056">
        <w:rPr>
          <w:spacing w:val="-12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установлении</w:t>
      </w:r>
      <w:r w:rsidRPr="009E5056">
        <w:rPr>
          <w:spacing w:val="-12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расчетной</w:t>
      </w:r>
      <w:r w:rsidRPr="009E5056">
        <w:rPr>
          <w:spacing w:val="-12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величины</w:t>
      </w:r>
      <w:r w:rsidRPr="009E5056">
        <w:rPr>
          <w:spacing w:val="-12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тарифов</w:t>
      </w:r>
      <w:r w:rsidRPr="009E5056">
        <w:rPr>
          <w:spacing w:val="-12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в</w:t>
      </w:r>
      <w:r w:rsidRPr="009E5056">
        <w:rPr>
          <w:spacing w:val="-12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сфере</w:t>
      </w:r>
      <w:r w:rsidRPr="009E5056">
        <w:rPr>
          <w:spacing w:val="-12"/>
          <w:sz w:val="16"/>
          <w:szCs w:val="16"/>
          <w:lang w:val="ru-RU"/>
        </w:rPr>
        <w:t xml:space="preserve"> </w:t>
      </w:r>
      <w:r w:rsidR="001579B2">
        <w:rPr>
          <w:sz w:val="16"/>
          <w:szCs w:val="16"/>
          <w:lang w:val="ru-RU"/>
        </w:rPr>
        <w:t>холодного</w:t>
      </w:r>
      <w:r w:rsidRPr="009E5056">
        <w:rPr>
          <w:w w:val="99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водоснабжения</w:t>
      </w:r>
      <w:r w:rsidRPr="009E5056">
        <w:rPr>
          <w:spacing w:val="-13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на</w:t>
      </w:r>
      <w:r w:rsidRPr="009E5056">
        <w:rPr>
          <w:spacing w:val="-15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очередной</w:t>
      </w:r>
      <w:r w:rsidRPr="009E5056">
        <w:rPr>
          <w:spacing w:val="-13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период</w:t>
      </w:r>
      <w:r w:rsidRPr="009E5056">
        <w:rPr>
          <w:spacing w:val="-14"/>
          <w:sz w:val="16"/>
          <w:szCs w:val="16"/>
          <w:lang w:val="ru-RU"/>
        </w:rPr>
        <w:t xml:space="preserve"> </w:t>
      </w:r>
      <w:r w:rsidRPr="009E5056">
        <w:rPr>
          <w:sz w:val="16"/>
          <w:szCs w:val="16"/>
          <w:lang w:val="ru-RU"/>
        </w:rPr>
        <w:t>регулирования</w:t>
      </w:r>
    </w:p>
    <w:tbl>
      <w:tblPr>
        <w:tblW w:w="10855" w:type="dxa"/>
        <w:tblLook w:val="04A0" w:firstRow="1" w:lastRow="0" w:firstColumn="1" w:lastColumn="0" w:noHBand="0" w:noVBand="1"/>
      </w:tblPr>
      <w:tblGrid>
        <w:gridCol w:w="1196"/>
        <w:gridCol w:w="2769"/>
        <w:gridCol w:w="1982"/>
        <w:gridCol w:w="1274"/>
        <w:gridCol w:w="1275"/>
        <w:gridCol w:w="992"/>
        <w:gridCol w:w="1367"/>
      </w:tblGrid>
      <w:tr w:rsidR="00DF7027" w:rsidRPr="00DF7027" w:rsidTr="009E5056">
        <w:trPr>
          <w:trHeight w:val="293"/>
        </w:trPr>
        <w:tc>
          <w:tcPr>
            <w:tcW w:w="10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7" w:rsidRPr="00DF7027" w:rsidRDefault="00DF7027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Параметры формы</w:t>
            </w:r>
          </w:p>
        </w:tc>
      </w:tr>
      <w:tr w:rsidR="009E5056" w:rsidRPr="0071740C" w:rsidTr="009E5056">
        <w:trPr>
          <w:trHeight w:val="293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№ п/п</w:t>
            </w:r>
          </w:p>
        </w:tc>
        <w:tc>
          <w:tcPr>
            <w:tcW w:w="276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Параметр дифференциации тарифа</w:t>
            </w:r>
          </w:p>
        </w:tc>
        <w:tc>
          <w:tcPr>
            <w:tcW w:w="689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Величина и срок действия тарифа</w:t>
            </w:r>
          </w:p>
        </w:tc>
      </w:tr>
      <w:tr w:rsidR="009E5056" w:rsidRPr="00DF7027" w:rsidTr="009E5056">
        <w:trPr>
          <w:trHeight w:val="713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</w:p>
        </w:tc>
        <w:tc>
          <w:tcPr>
            <w:tcW w:w="276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proofErr w:type="spellStart"/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Одноставочный</w:t>
            </w:r>
            <w:proofErr w:type="spellEnd"/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 xml:space="preserve"> тариф</w:t>
            </w:r>
          </w:p>
        </w:tc>
        <w:tc>
          <w:tcPr>
            <w:tcW w:w="254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proofErr w:type="spellStart"/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Двухставочный</w:t>
            </w:r>
            <w:proofErr w:type="spellEnd"/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 xml:space="preserve"> тариф</w:t>
            </w:r>
          </w:p>
        </w:tc>
        <w:tc>
          <w:tcPr>
            <w:tcW w:w="235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Срок действия</w:t>
            </w:r>
          </w:p>
        </w:tc>
      </w:tr>
      <w:tr w:rsidR="009E5056" w:rsidRPr="00DF7027" w:rsidTr="009E5056">
        <w:trPr>
          <w:trHeight w:val="713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</w:p>
        </w:tc>
        <w:tc>
          <w:tcPr>
            <w:tcW w:w="276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</w:p>
        </w:tc>
        <w:tc>
          <w:tcPr>
            <w:tcW w:w="1982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proofErr w:type="spellStart"/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Одноставочный</w:t>
            </w:r>
            <w:proofErr w:type="spellEnd"/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 xml:space="preserve"> тариф,</w:t>
            </w: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br/>
            </w: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br/>
              <w:t>руб./куб. 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ставка платы за объем поданной воды,</w:t>
            </w: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br/>
            </w: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br/>
              <w:t>руб./куб.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ставка платы за содержание мощности,</w:t>
            </w: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br/>
            </w: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br/>
              <w:t>руб./куб. м в 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дата начала</w:t>
            </w:r>
          </w:p>
        </w:tc>
        <w:tc>
          <w:tcPr>
            <w:tcW w:w="13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дата окончания</w:t>
            </w:r>
          </w:p>
        </w:tc>
      </w:tr>
      <w:tr w:rsidR="009E5056" w:rsidRPr="00DF7027" w:rsidTr="009E5056">
        <w:trPr>
          <w:trHeight w:val="480"/>
        </w:trPr>
        <w:tc>
          <w:tcPr>
            <w:tcW w:w="119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76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Наименование тарифа</w:t>
            </w:r>
          </w:p>
        </w:tc>
        <w:tc>
          <w:tcPr>
            <w:tcW w:w="689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bookmarkStart w:id="2" w:name="RANGE!AC41"/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Тарифы на транспортировку воды</w:t>
            </w:r>
            <w:bookmarkEnd w:id="2"/>
          </w:p>
        </w:tc>
      </w:tr>
      <w:tr w:rsidR="009E5056" w:rsidRPr="00DF7027" w:rsidTr="009E5056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1.1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ind w:firstLineChars="100" w:firstLine="160"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Территория действия тарифа</w:t>
            </w:r>
          </w:p>
        </w:tc>
        <w:tc>
          <w:tcPr>
            <w:tcW w:w="689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9E5056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город Алексин</w:t>
            </w:r>
          </w:p>
        </w:tc>
      </w:tr>
      <w:tr w:rsidR="009E5056" w:rsidRPr="00DF7027" w:rsidTr="009E5056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1.1.1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ind w:firstLineChars="200" w:firstLine="320"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689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без дифференциации</w:t>
            </w:r>
          </w:p>
        </w:tc>
      </w:tr>
      <w:tr w:rsidR="009E5056" w:rsidRPr="00DF7027" w:rsidTr="009E5056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1.1.1.1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ind w:firstLineChars="400" w:firstLine="640"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Наименование признака дифференциации</w:t>
            </w:r>
          </w:p>
        </w:tc>
        <w:tc>
          <w:tcPr>
            <w:tcW w:w="689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 </w:t>
            </w:r>
          </w:p>
        </w:tc>
      </w:tr>
      <w:tr w:rsidR="009E5056" w:rsidRPr="00DF7027" w:rsidTr="009E5056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1.1.1.1.1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ind w:firstLineChars="500" w:firstLine="800"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Группа потребителей</w:t>
            </w:r>
          </w:p>
        </w:tc>
        <w:tc>
          <w:tcPr>
            <w:tcW w:w="689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без дифференциации</w:t>
            </w:r>
          </w:p>
        </w:tc>
      </w:tr>
      <w:tr w:rsidR="009E5056" w:rsidRPr="00DF7027" w:rsidTr="009E5056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1.1.1.1.1.1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ind w:firstLineChars="600" w:firstLine="960"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6A033D" w:rsidP="00DF7027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1,36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9E5056" w:rsidP="00DF7027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</w:pPr>
            <w:r w:rsidRPr="00DF7027">
              <w:rPr>
                <w:rFonts w:asciiTheme="minorHAnsi" w:eastAsia="Times New Roman" w:hAnsiTheme="minorHAnsi" w:cs="Tahoma"/>
                <w:sz w:val="16"/>
                <w:szCs w:val="16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E5056" w:rsidRPr="00DF7027" w:rsidRDefault="006A033D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01.01.2026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56" w:rsidRPr="00DF7027" w:rsidRDefault="006A033D" w:rsidP="00DF702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16"/>
                <w:szCs w:val="16"/>
                <w:lang w:val="ru-RU" w:eastAsia="ru-RU"/>
              </w:rPr>
              <w:t>31.12.2026</w:t>
            </w:r>
          </w:p>
        </w:tc>
      </w:tr>
    </w:tbl>
    <w:p w:rsidR="00335DEB" w:rsidRDefault="00335DEB"/>
    <w:p w:rsidR="00335DEB" w:rsidRDefault="00335DEB">
      <w:r>
        <w:br w:type="page"/>
      </w:r>
    </w:p>
    <w:p w:rsidR="00653B1F" w:rsidRDefault="00653B1F">
      <w:pPr>
        <w:rPr>
          <w:lang w:val="ru-RU"/>
        </w:rPr>
      </w:pPr>
    </w:p>
    <w:p w:rsidR="00335DEB" w:rsidRDefault="00335DEB">
      <w:pPr>
        <w:rPr>
          <w:lang w:val="ru-RU"/>
        </w:rPr>
      </w:pPr>
    </w:p>
    <w:p w:rsidR="00335DEB" w:rsidRPr="00335DEB" w:rsidRDefault="00335DEB" w:rsidP="00335DEB">
      <w:pPr>
        <w:kinsoku w:val="0"/>
        <w:overflowPunct w:val="0"/>
        <w:adjustRightInd w:val="0"/>
        <w:ind w:left="300" w:right="78"/>
        <w:jc w:val="center"/>
        <w:rPr>
          <w:rFonts w:eastAsia="Times New Roman"/>
          <w:bCs/>
          <w:lang w:val="ru-RU" w:eastAsia="ru-RU"/>
        </w:rPr>
      </w:pPr>
      <w:r w:rsidRPr="00335DEB">
        <w:rPr>
          <w:rFonts w:eastAsia="Times New Roman"/>
          <w:bCs/>
          <w:lang w:val="ru-RU" w:eastAsia="ru-RU"/>
        </w:rPr>
        <w:t>Долгосрочные параметры регулирования</w:t>
      </w:r>
    </w:p>
    <w:p w:rsidR="00335DEB" w:rsidRPr="00335DEB" w:rsidRDefault="00335DEB" w:rsidP="00335DEB">
      <w:pPr>
        <w:kinsoku w:val="0"/>
        <w:overflowPunct w:val="0"/>
        <w:adjustRightInd w:val="0"/>
        <w:spacing w:before="21" w:line="259" w:lineRule="auto"/>
        <w:ind w:left="345" w:right="78"/>
        <w:jc w:val="center"/>
        <w:rPr>
          <w:rFonts w:eastAsia="Times New Roman"/>
          <w:bCs/>
          <w:lang w:val="ru-RU" w:eastAsia="ru-RU"/>
        </w:rPr>
      </w:pPr>
      <w:r w:rsidRPr="00335DEB">
        <w:rPr>
          <w:rFonts w:eastAsia="Times New Roman"/>
          <w:bCs/>
          <w:lang w:val="ru-RU" w:eastAsia="ru-RU"/>
        </w:rPr>
        <w:t>акционерного общества "</w:t>
      </w:r>
      <w:proofErr w:type="spellStart"/>
      <w:r w:rsidRPr="00335DEB">
        <w:rPr>
          <w:rFonts w:eastAsia="Times New Roman"/>
          <w:bCs/>
          <w:lang w:val="ru-RU" w:eastAsia="ru-RU"/>
        </w:rPr>
        <w:t>Квадра</w:t>
      </w:r>
      <w:proofErr w:type="spellEnd"/>
      <w:r w:rsidRPr="00335DEB">
        <w:rPr>
          <w:rFonts w:eastAsia="Times New Roman"/>
          <w:bCs/>
          <w:lang w:val="ru-RU" w:eastAsia="ru-RU"/>
        </w:rPr>
        <w:t>"-"Генерирующая компания", устанавливаемые на долгосрочный период</w:t>
      </w:r>
    </w:p>
    <w:p w:rsidR="00335DEB" w:rsidRPr="00335DEB" w:rsidRDefault="00335DEB" w:rsidP="00335DEB">
      <w:pPr>
        <w:kinsoku w:val="0"/>
        <w:overflowPunct w:val="0"/>
        <w:adjustRightInd w:val="0"/>
        <w:spacing w:before="115" w:line="259" w:lineRule="auto"/>
        <w:ind w:left="294" w:right="78"/>
        <w:jc w:val="center"/>
        <w:rPr>
          <w:rFonts w:eastAsia="Times New Roman"/>
          <w:bCs/>
          <w:lang w:val="ru-RU" w:eastAsia="ru-RU"/>
        </w:rPr>
      </w:pPr>
      <w:r w:rsidRPr="00335DEB">
        <w:rPr>
          <w:rFonts w:eastAsia="Times New Roman"/>
          <w:bCs/>
          <w:lang w:val="ru-RU" w:eastAsia="ru-RU"/>
        </w:rPr>
        <w:t>регулирования для формирования тарифов на транспортировку воды с использованием метода сравнения аналогов</w:t>
      </w:r>
    </w:p>
    <w:p w:rsidR="00335DEB" w:rsidRPr="00335DEB" w:rsidRDefault="00335DEB" w:rsidP="00335DEB">
      <w:pPr>
        <w:kinsoku w:val="0"/>
        <w:overflowPunct w:val="0"/>
        <w:adjustRightInd w:val="0"/>
        <w:spacing w:before="8"/>
        <w:jc w:val="center"/>
        <w:rPr>
          <w:rFonts w:eastAsia="Times New Roman"/>
          <w:bCs/>
          <w:lang w:val="ru-RU" w:eastAsia="ru-RU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4256"/>
        <w:gridCol w:w="1210"/>
        <w:gridCol w:w="2078"/>
        <w:gridCol w:w="1661"/>
      </w:tblGrid>
      <w:tr w:rsidR="00335DEB" w:rsidRPr="0071740C" w:rsidTr="00335DEB">
        <w:trPr>
          <w:trHeight w:val="540"/>
        </w:trPr>
        <w:tc>
          <w:tcPr>
            <w:tcW w:w="9946" w:type="dxa"/>
            <w:gridSpan w:val="5"/>
          </w:tcPr>
          <w:p w:rsidR="00335DEB" w:rsidRPr="00335DEB" w:rsidRDefault="00335DEB" w:rsidP="00335DEB">
            <w:pPr>
              <w:kinsoku w:val="0"/>
              <w:overflowPunct w:val="0"/>
              <w:adjustRightInd w:val="0"/>
              <w:spacing w:line="255" w:lineRule="exact"/>
              <w:ind w:left="15"/>
              <w:jc w:val="center"/>
              <w:rPr>
                <w:rFonts w:eastAsia="Times New Roman"/>
                <w:bCs/>
                <w:lang w:val="ru-RU" w:eastAsia="ru-RU"/>
              </w:rPr>
            </w:pPr>
            <w:r w:rsidRPr="00335DEB">
              <w:rPr>
                <w:rFonts w:eastAsia="Times New Roman"/>
                <w:bCs/>
                <w:lang w:val="ru-RU" w:eastAsia="ru-RU"/>
              </w:rPr>
              <w:t>Тариф на транспортировку воды для потребителей  АО «</w:t>
            </w:r>
            <w:proofErr w:type="spellStart"/>
            <w:r w:rsidRPr="00335DEB">
              <w:rPr>
                <w:rFonts w:eastAsia="Times New Roman"/>
                <w:bCs/>
                <w:lang w:val="ru-RU" w:eastAsia="ru-RU"/>
              </w:rPr>
              <w:t>Квадра</w:t>
            </w:r>
            <w:proofErr w:type="spellEnd"/>
            <w:r w:rsidRPr="00335DEB">
              <w:rPr>
                <w:rFonts w:eastAsia="Times New Roman"/>
                <w:bCs/>
                <w:lang w:val="ru-RU" w:eastAsia="ru-RU"/>
              </w:rPr>
              <w:t>» (Тульская обл.)</w:t>
            </w:r>
          </w:p>
        </w:tc>
      </w:tr>
      <w:tr w:rsidR="00335DEB" w:rsidRPr="00335DEB" w:rsidTr="00335DEB">
        <w:trPr>
          <w:trHeight w:val="820"/>
        </w:trPr>
        <w:tc>
          <w:tcPr>
            <w:tcW w:w="741" w:type="dxa"/>
            <w:vMerge w:val="restart"/>
          </w:tcPr>
          <w:p w:rsidR="00335DEB" w:rsidRPr="00335DEB" w:rsidRDefault="00335DEB" w:rsidP="00335DEB">
            <w:pPr>
              <w:kinsoku w:val="0"/>
              <w:overflowPunct w:val="0"/>
              <w:adjustRightInd w:val="0"/>
              <w:spacing w:line="258" w:lineRule="exact"/>
              <w:ind w:left="68"/>
              <w:jc w:val="center"/>
              <w:rPr>
                <w:rFonts w:eastAsia="Times New Roman"/>
                <w:bCs/>
                <w:lang w:val="ru-RU" w:eastAsia="ru-RU"/>
              </w:rPr>
            </w:pPr>
            <w:r w:rsidRPr="00335DEB">
              <w:rPr>
                <w:rFonts w:eastAsia="Times New Roman"/>
                <w:bCs/>
                <w:lang w:val="ru-RU" w:eastAsia="ru-RU"/>
              </w:rPr>
              <w:t>№п/п</w:t>
            </w:r>
          </w:p>
        </w:tc>
        <w:tc>
          <w:tcPr>
            <w:tcW w:w="4256" w:type="dxa"/>
            <w:vMerge w:val="restart"/>
          </w:tcPr>
          <w:p w:rsidR="00335DEB" w:rsidRPr="00335DEB" w:rsidRDefault="00335DEB" w:rsidP="00335DEB">
            <w:pPr>
              <w:kinsoku w:val="0"/>
              <w:overflowPunct w:val="0"/>
              <w:adjustRightInd w:val="0"/>
              <w:spacing w:line="258" w:lineRule="exact"/>
              <w:ind w:left="35"/>
              <w:jc w:val="center"/>
              <w:rPr>
                <w:rFonts w:eastAsia="Times New Roman"/>
                <w:bCs/>
                <w:lang w:val="ru-RU" w:eastAsia="ru-RU"/>
              </w:rPr>
            </w:pPr>
            <w:r w:rsidRPr="00335DEB">
              <w:rPr>
                <w:rFonts w:eastAsia="Times New Roman"/>
                <w:bCs/>
                <w:lang w:val="ru-RU" w:eastAsia="ru-RU"/>
              </w:rPr>
              <w:t>Наименование регулируемой организации</w:t>
            </w:r>
          </w:p>
        </w:tc>
        <w:tc>
          <w:tcPr>
            <w:tcW w:w="1210" w:type="dxa"/>
            <w:vMerge w:val="restart"/>
          </w:tcPr>
          <w:p w:rsidR="00335DEB" w:rsidRPr="00335DEB" w:rsidRDefault="00335DEB" w:rsidP="00335DEB">
            <w:pPr>
              <w:kinsoku w:val="0"/>
              <w:overflowPunct w:val="0"/>
              <w:adjustRightInd w:val="0"/>
              <w:spacing w:line="258" w:lineRule="exact"/>
              <w:ind w:left="404" w:right="403"/>
              <w:jc w:val="center"/>
              <w:rPr>
                <w:rFonts w:eastAsia="Times New Roman"/>
                <w:bCs/>
                <w:lang w:val="ru-RU" w:eastAsia="ru-RU"/>
              </w:rPr>
            </w:pPr>
            <w:r w:rsidRPr="00335DEB">
              <w:rPr>
                <w:rFonts w:eastAsia="Times New Roman"/>
                <w:bCs/>
                <w:lang w:val="ru-RU" w:eastAsia="ru-RU"/>
              </w:rPr>
              <w:t>Год</w:t>
            </w:r>
          </w:p>
        </w:tc>
        <w:tc>
          <w:tcPr>
            <w:tcW w:w="2078" w:type="dxa"/>
          </w:tcPr>
          <w:p w:rsidR="00335DEB" w:rsidRPr="00335DEB" w:rsidRDefault="00335DEB" w:rsidP="00335DEB">
            <w:pPr>
              <w:kinsoku w:val="0"/>
              <w:overflowPunct w:val="0"/>
              <w:adjustRightInd w:val="0"/>
              <w:spacing w:line="259" w:lineRule="auto"/>
              <w:ind w:left="28" w:right="341"/>
              <w:jc w:val="center"/>
              <w:rPr>
                <w:rFonts w:eastAsia="Times New Roman"/>
                <w:bCs/>
                <w:lang w:val="ru-RU" w:eastAsia="ru-RU"/>
              </w:rPr>
            </w:pPr>
            <w:r w:rsidRPr="00335DEB">
              <w:rPr>
                <w:rFonts w:eastAsia="Times New Roman"/>
                <w:bCs/>
                <w:lang w:val="ru-RU" w:eastAsia="ru-RU"/>
              </w:rPr>
              <w:t>Базовый уровень расходов</w:t>
            </w:r>
          </w:p>
        </w:tc>
        <w:tc>
          <w:tcPr>
            <w:tcW w:w="1661" w:type="dxa"/>
          </w:tcPr>
          <w:p w:rsidR="00335DEB" w:rsidRPr="00335DEB" w:rsidRDefault="00335DEB" w:rsidP="00FE61A4">
            <w:pPr>
              <w:kinsoku w:val="0"/>
              <w:overflowPunct w:val="0"/>
              <w:adjustRightInd w:val="0"/>
              <w:spacing w:line="259" w:lineRule="auto"/>
              <w:ind w:left="28" w:right="633"/>
              <w:rPr>
                <w:rFonts w:eastAsia="Times New Roman"/>
                <w:bCs/>
                <w:lang w:val="ru-RU" w:eastAsia="ru-RU"/>
              </w:rPr>
            </w:pPr>
            <w:r w:rsidRPr="00335DEB">
              <w:rPr>
                <w:rFonts w:eastAsia="Times New Roman"/>
                <w:bCs/>
                <w:lang w:val="ru-RU" w:eastAsia="ru-RU"/>
              </w:rPr>
              <w:t>Индекс снижения</w:t>
            </w:r>
          </w:p>
          <w:p w:rsidR="00335DEB" w:rsidRPr="00335DEB" w:rsidRDefault="00335DEB" w:rsidP="00FE61A4">
            <w:pPr>
              <w:kinsoku w:val="0"/>
              <w:overflowPunct w:val="0"/>
              <w:adjustRightInd w:val="0"/>
              <w:spacing w:before="11" w:line="249" w:lineRule="exact"/>
              <w:ind w:left="28"/>
              <w:rPr>
                <w:rFonts w:eastAsia="Times New Roman"/>
                <w:bCs/>
                <w:lang w:val="ru-RU" w:eastAsia="ru-RU"/>
              </w:rPr>
            </w:pPr>
            <w:r w:rsidRPr="00335DEB">
              <w:rPr>
                <w:rFonts w:eastAsia="Times New Roman"/>
                <w:bCs/>
                <w:lang w:val="ru-RU" w:eastAsia="ru-RU"/>
              </w:rPr>
              <w:t>расходов</w:t>
            </w:r>
          </w:p>
        </w:tc>
      </w:tr>
      <w:tr w:rsidR="00335DEB" w:rsidRPr="00335DEB" w:rsidTr="00335DEB">
        <w:trPr>
          <w:trHeight w:val="260"/>
        </w:trPr>
        <w:tc>
          <w:tcPr>
            <w:tcW w:w="741" w:type="dxa"/>
            <w:vMerge/>
          </w:tcPr>
          <w:p w:rsidR="00335DEB" w:rsidRPr="00335DEB" w:rsidRDefault="00335DEB" w:rsidP="00335DEB">
            <w:pPr>
              <w:kinsoku w:val="0"/>
              <w:overflowPunct w:val="0"/>
              <w:adjustRightInd w:val="0"/>
              <w:spacing w:before="8"/>
              <w:jc w:val="center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4256" w:type="dxa"/>
            <w:vMerge/>
          </w:tcPr>
          <w:p w:rsidR="00335DEB" w:rsidRPr="00335DEB" w:rsidRDefault="00335DEB" w:rsidP="00335DEB">
            <w:pPr>
              <w:kinsoku w:val="0"/>
              <w:overflowPunct w:val="0"/>
              <w:adjustRightInd w:val="0"/>
              <w:spacing w:before="8"/>
              <w:jc w:val="center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210" w:type="dxa"/>
            <w:vMerge/>
          </w:tcPr>
          <w:p w:rsidR="00335DEB" w:rsidRPr="00335DEB" w:rsidRDefault="00335DEB" w:rsidP="00335DEB">
            <w:pPr>
              <w:kinsoku w:val="0"/>
              <w:overflowPunct w:val="0"/>
              <w:adjustRightInd w:val="0"/>
              <w:spacing w:before="8"/>
              <w:jc w:val="center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078" w:type="dxa"/>
          </w:tcPr>
          <w:p w:rsidR="00335DEB" w:rsidRPr="00335DEB" w:rsidRDefault="00335DEB" w:rsidP="00335DEB">
            <w:pPr>
              <w:kinsoku w:val="0"/>
              <w:overflowPunct w:val="0"/>
              <w:adjustRightInd w:val="0"/>
              <w:spacing w:line="250" w:lineRule="exact"/>
              <w:ind w:left="28"/>
              <w:jc w:val="center"/>
              <w:rPr>
                <w:rFonts w:eastAsia="Times New Roman"/>
                <w:bCs/>
                <w:lang w:val="ru-RU" w:eastAsia="ru-RU"/>
              </w:rPr>
            </w:pPr>
            <w:r w:rsidRPr="00335DEB">
              <w:rPr>
                <w:rFonts w:eastAsia="Times New Roman"/>
                <w:bCs/>
                <w:lang w:val="ru-RU" w:eastAsia="ru-RU"/>
              </w:rPr>
              <w:t>тыс.</w:t>
            </w:r>
            <w:r w:rsidR="00FE61A4">
              <w:rPr>
                <w:rFonts w:eastAsia="Times New Roman"/>
                <w:bCs/>
                <w:lang w:val="ru-RU" w:eastAsia="ru-RU"/>
              </w:rPr>
              <w:t xml:space="preserve"> </w:t>
            </w:r>
            <w:r w:rsidRPr="00335DEB">
              <w:rPr>
                <w:rFonts w:eastAsia="Times New Roman"/>
                <w:bCs/>
                <w:lang w:val="ru-RU" w:eastAsia="ru-RU"/>
              </w:rPr>
              <w:t>руб</w:t>
            </w:r>
            <w:r w:rsidR="00FE61A4">
              <w:rPr>
                <w:rFonts w:eastAsia="Times New Roman"/>
                <w:bCs/>
                <w:lang w:val="ru-RU" w:eastAsia="ru-RU"/>
              </w:rPr>
              <w:t>.</w:t>
            </w:r>
          </w:p>
        </w:tc>
        <w:tc>
          <w:tcPr>
            <w:tcW w:w="1661" w:type="dxa"/>
          </w:tcPr>
          <w:p w:rsidR="00335DEB" w:rsidRPr="00335DEB" w:rsidRDefault="00335DEB" w:rsidP="00335DEB">
            <w:pPr>
              <w:kinsoku w:val="0"/>
              <w:overflowPunct w:val="0"/>
              <w:adjustRightInd w:val="0"/>
              <w:spacing w:line="250" w:lineRule="exact"/>
              <w:ind w:left="28"/>
              <w:jc w:val="center"/>
              <w:rPr>
                <w:rFonts w:eastAsia="Times New Roman"/>
                <w:bCs/>
                <w:lang w:val="ru-RU" w:eastAsia="ru-RU"/>
              </w:rPr>
            </w:pPr>
            <w:r w:rsidRPr="00335DEB">
              <w:rPr>
                <w:rFonts w:eastAsia="Times New Roman"/>
                <w:bCs/>
                <w:lang w:val="ru-RU" w:eastAsia="ru-RU"/>
              </w:rPr>
              <w:t>%</w:t>
            </w:r>
          </w:p>
        </w:tc>
      </w:tr>
      <w:tr w:rsidR="00335DEB" w:rsidRPr="00335DEB" w:rsidTr="00335DEB">
        <w:trPr>
          <w:trHeight w:val="880"/>
        </w:trPr>
        <w:tc>
          <w:tcPr>
            <w:tcW w:w="741" w:type="dxa"/>
          </w:tcPr>
          <w:p w:rsidR="00335DEB" w:rsidRPr="00335DEB" w:rsidRDefault="00335DEB" w:rsidP="00335DEB">
            <w:pPr>
              <w:kinsoku w:val="0"/>
              <w:overflowPunct w:val="0"/>
              <w:adjustRightInd w:val="0"/>
              <w:spacing w:before="1"/>
              <w:jc w:val="center"/>
              <w:rPr>
                <w:rFonts w:eastAsia="Times New Roman"/>
                <w:bCs/>
                <w:sz w:val="25"/>
                <w:szCs w:val="25"/>
                <w:lang w:val="ru-RU" w:eastAsia="ru-RU"/>
              </w:rPr>
            </w:pPr>
          </w:p>
          <w:p w:rsidR="00335DEB" w:rsidRPr="00335DEB" w:rsidRDefault="00335DEB" w:rsidP="00335DEB">
            <w:pPr>
              <w:kinsoku w:val="0"/>
              <w:overflowPunct w:val="0"/>
              <w:adjustRightInd w:val="0"/>
              <w:ind w:right="6"/>
              <w:jc w:val="center"/>
              <w:rPr>
                <w:rFonts w:eastAsia="Times New Roman"/>
                <w:bCs/>
                <w:lang w:val="ru-RU" w:eastAsia="ru-RU"/>
              </w:rPr>
            </w:pPr>
            <w:r w:rsidRPr="00335DEB">
              <w:rPr>
                <w:rFonts w:eastAsia="Times New Roman"/>
                <w:bCs/>
                <w:lang w:val="ru-RU" w:eastAsia="ru-RU"/>
              </w:rPr>
              <w:t>1</w:t>
            </w:r>
          </w:p>
        </w:tc>
        <w:tc>
          <w:tcPr>
            <w:tcW w:w="4256" w:type="dxa"/>
          </w:tcPr>
          <w:p w:rsidR="00335DEB" w:rsidRPr="00335DEB" w:rsidRDefault="00335DEB" w:rsidP="00335DEB">
            <w:pPr>
              <w:kinsoku w:val="0"/>
              <w:overflowPunct w:val="0"/>
              <w:adjustRightInd w:val="0"/>
              <w:spacing w:before="160" w:line="259" w:lineRule="auto"/>
              <w:ind w:left="455" w:right="447" w:firstLine="7"/>
              <w:jc w:val="center"/>
              <w:rPr>
                <w:rFonts w:eastAsia="Times New Roman"/>
                <w:bCs/>
                <w:lang w:val="ru-RU" w:eastAsia="ru-RU"/>
              </w:rPr>
            </w:pPr>
            <w:r w:rsidRPr="00335DEB">
              <w:rPr>
                <w:rFonts w:eastAsia="Times New Roman"/>
                <w:bCs/>
                <w:lang w:val="ru-RU" w:eastAsia="ru-RU"/>
              </w:rPr>
              <w:t>Филиал АО "</w:t>
            </w:r>
            <w:proofErr w:type="spellStart"/>
            <w:r w:rsidRPr="00335DEB">
              <w:rPr>
                <w:rFonts w:eastAsia="Times New Roman"/>
                <w:bCs/>
                <w:lang w:val="ru-RU" w:eastAsia="ru-RU"/>
              </w:rPr>
              <w:t>Квадра</w:t>
            </w:r>
            <w:proofErr w:type="spellEnd"/>
            <w:r w:rsidRPr="00335DEB">
              <w:rPr>
                <w:rFonts w:eastAsia="Times New Roman"/>
                <w:bCs/>
                <w:lang w:val="ru-RU" w:eastAsia="ru-RU"/>
              </w:rPr>
              <w:t>" - "Орловская генерация" ПП "Алексинская ТЭЦ"</w:t>
            </w:r>
          </w:p>
        </w:tc>
        <w:tc>
          <w:tcPr>
            <w:tcW w:w="1210" w:type="dxa"/>
          </w:tcPr>
          <w:p w:rsidR="00335DEB" w:rsidRPr="00335DEB" w:rsidRDefault="00335DEB" w:rsidP="00335DEB">
            <w:pPr>
              <w:kinsoku w:val="0"/>
              <w:overflowPunct w:val="0"/>
              <w:adjustRightInd w:val="0"/>
              <w:spacing w:before="1"/>
              <w:jc w:val="center"/>
              <w:rPr>
                <w:rFonts w:eastAsia="Times New Roman"/>
                <w:bCs/>
                <w:sz w:val="25"/>
                <w:szCs w:val="25"/>
                <w:lang w:val="ru-RU" w:eastAsia="ru-RU"/>
              </w:rPr>
            </w:pPr>
          </w:p>
          <w:p w:rsidR="00335DEB" w:rsidRPr="00335DEB" w:rsidRDefault="00335DEB" w:rsidP="006A033D">
            <w:pPr>
              <w:kinsoku w:val="0"/>
              <w:overflowPunct w:val="0"/>
              <w:adjustRightInd w:val="0"/>
              <w:ind w:left="371"/>
              <w:jc w:val="center"/>
              <w:rPr>
                <w:rFonts w:eastAsia="Times New Roman"/>
                <w:bCs/>
                <w:lang w:val="ru-RU" w:eastAsia="ru-RU"/>
              </w:rPr>
            </w:pPr>
            <w:r w:rsidRPr="00335DEB">
              <w:rPr>
                <w:rFonts w:eastAsia="Times New Roman"/>
                <w:bCs/>
                <w:lang w:val="ru-RU" w:eastAsia="ru-RU"/>
              </w:rPr>
              <w:t>202</w:t>
            </w:r>
            <w:r w:rsidR="006A033D">
              <w:rPr>
                <w:rFonts w:eastAsia="Times New Roman"/>
                <w:bCs/>
                <w:lang w:val="ru-RU" w:eastAsia="ru-RU"/>
              </w:rPr>
              <w:t>6</w:t>
            </w:r>
          </w:p>
        </w:tc>
        <w:tc>
          <w:tcPr>
            <w:tcW w:w="2078" w:type="dxa"/>
          </w:tcPr>
          <w:p w:rsidR="00335DEB" w:rsidRPr="00335DEB" w:rsidRDefault="00335DEB" w:rsidP="00335DEB">
            <w:pPr>
              <w:kinsoku w:val="0"/>
              <w:overflowPunct w:val="0"/>
              <w:adjustRightInd w:val="0"/>
              <w:spacing w:before="1"/>
              <w:jc w:val="center"/>
              <w:rPr>
                <w:rFonts w:eastAsia="Times New Roman"/>
                <w:bCs/>
                <w:sz w:val="25"/>
                <w:szCs w:val="25"/>
                <w:lang w:val="ru-RU" w:eastAsia="ru-RU"/>
              </w:rPr>
            </w:pPr>
          </w:p>
          <w:p w:rsidR="00335DEB" w:rsidRPr="00335DEB" w:rsidRDefault="006A033D" w:rsidP="00335DEB">
            <w:pPr>
              <w:kinsoku w:val="0"/>
              <w:overflowPunct w:val="0"/>
              <w:adjustRightInd w:val="0"/>
              <w:ind w:left="759" w:right="756"/>
              <w:jc w:val="center"/>
              <w:rPr>
                <w:rFonts w:eastAsia="Times New Roman"/>
                <w:bCs/>
                <w:lang w:val="ru-RU" w:eastAsia="ru-RU"/>
              </w:rPr>
            </w:pPr>
            <w:r>
              <w:rPr>
                <w:rFonts w:eastAsia="Times New Roman"/>
                <w:bCs/>
                <w:lang w:val="ru-RU" w:eastAsia="ru-RU"/>
              </w:rPr>
              <w:t>33,92</w:t>
            </w:r>
          </w:p>
        </w:tc>
        <w:tc>
          <w:tcPr>
            <w:tcW w:w="1661" w:type="dxa"/>
          </w:tcPr>
          <w:p w:rsidR="00335DEB" w:rsidRPr="00335DEB" w:rsidRDefault="00335DEB" w:rsidP="00335DEB">
            <w:pPr>
              <w:kinsoku w:val="0"/>
              <w:overflowPunct w:val="0"/>
              <w:adjustRightInd w:val="0"/>
              <w:spacing w:before="1"/>
              <w:jc w:val="center"/>
              <w:rPr>
                <w:rFonts w:eastAsia="Times New Roman"/>
                <w:bCs/>
                <w:sz w:val="25"/>
                <w:szCs w:val="25"/>
                <w:lang w:val="ru-RU" w:eastAsia="ru-RU"/>
              </w:rPr>
            </w:pPr>
          </w:p>
          <w:p w:rsidR="00335DEB" w:rsidRPr="00335DEB" w:rsidRDefault="00335DEB" w:rsidP="00335DEB">
            <w:pPr>
              <w:kinsoku w:val="0"/>
              <w:overflowPunct w:val="0"/>
              <w:adjustRightInd w:val="0"/>
              <w:ind w:left="4"/>
              <w:jc w:val="center"/>
              <w:rPr>
                <w:rFonts w:eastAsia="Times New Roman"/>
                <w:lang w:val="ru-RU" w:eastAsia="ru-RU"/>
              </w:rPr>
            </w:pPr>
            <w:r w:rsidRPr="00335DEB">
              <w:rPr>
                <w:rFonts w:eastAsia="Times New Roman"/>
                <w:lang w:val="ru-RU" w:eastAsia="ru-RU"/>
              </w:rPr>
              <w:t>Х</w:t>
            </w:r>
          </w:p>
        </w:tc>
      </w:tr>
    </w:tbl>
    <w:p w:rsidR="00335DEB" w:rsidRPr="00335DEB" w:rsidRDefault="00335DEB" w:rsidP="00335DEB">
      <w:pPr>
        <w:adjustRightInd w:val="0"/>
        <w:jc w:val="center"/>
        <w:rPr>
          <w:rFonts w:eastAsia="Times New Roman"/>
          <w:sz w:val="24"/>
          <w:szCs w:val="24"/>
          <w:lang w:val="ru-RU" w:eastAsia="ru-RU"/>
        </w:rPr>
      </w:pPr>
    </w:p>
    <w:p w:rsidR="00335DEB" w:rsidRPr="00335DEB" w:rsidRDefault="00335DEB">
      <w:pPr>
        <w:rPr>
          <w:lang w:val="ru-RU"/>
        </w:rPr>
      </w:pPr>
    </w:p>
    <w:sectPr w:rsidR="00335DEB" w:rsidRPr="00335DEB" w:rsidSect="003B0DE6">
      <w:type w:val="continuous"/>
      <w:pgSz w:w="11910" w:h="16840"/>
      <w:pgMar w:top="220" w:right="2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E6"/>
    <w:rsid w:val="001579B2"/>
    <w:rsid w:val="00335DEB"/>
    <w:rsid w:val="003B0DE6"/>
    <w:rsid w:val="0050213F"/>
    <w:rsid w:val="00653B1F"/>
    <w:rsid w:val="006A033D"/>
    <w:rsid w:val="0071740C"/>
    <w:rsid w:val="007315F5"/>
    <w:rsid w:val="00822404"/>
    <w:rsid w:val="009E5056"/>
    <w:rsid w:val="00DF7027"/>
    <w:rsid w:val="00F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0DE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D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0DE6"/>
    <w:rPr>
      <w:rFonts w:ascii="Arial" w:eastAsia="Arial" w:hAnsi="Arial" w:cs="Arial"/>
      <w:b/>
      <w:bCs/>
      <w:sz w:val="14"/>
      <w:szCs w:val="14"/>
    </w:rPr>
  </w:style>
  <w:style w:type="paragraph" w:styleId="a4">
    <w:name w:val="List Paragraph"/>
    <w:basedOn w:val="a"/>
    <w:uiPriority w:val="1"/>
    <w:qFormat/>
    <w:rsid w:val="003B0DE6"/>
  </w:style>
  <w:style w:type="paragraph" w:customStyle="1" w:styleId="TableParagraph">
    <w:name w:val="Table Paragraph"/>
    <w:basedOn w:val="a"/>
    <w:uiPriority w:val="1"/>
    <w:qFormat/>
    <w:rsid w:val="003B0DE6"/>
    <w:pPr>
      <w:spacing w:before="9"/>
      <w:ind w:left="17"/>
    </w:pPr>
  </w:style>
  <w:style w:type="character" w:styleId="a5">
    <w:name w:val="Hyperlink"/>
    <w:basedOn w:val="a0"/>
    <w:uiPriority w:val="99"/>
    <w:semiHidden/>
    <w:unhideWhenUsed/>
    <w:rsid w:val="00DF70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0DE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D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0DE6"/>
    <w:rPr>
      <w:rFonts w:ascii="Arial" w:eastAsia="Arial" w:hAnsi="Arial" w:cs="Arial"/>
      <w:b/>
      <w:bCs/>
      <w:sz w:val="14"/>
      <w:szCs w:val="14"/>
    </w:rPr>
  </w:style>
  <w:style w:type="paragraph" w:styleId="a4">
    <w:name w:val="List Paragraph"/>
    <w:basedOn w:val="a"/>
    <w:uiPriority w:val="1"/>
    <w:qFormat/>
    <w:rsid w:val="003B0DE6"/>
  </w:style>
  <w:style w:type="paragraph" w:customStyle="1" w:styleId="TableParagraph">
    <w:name w:val="Table Paragraph"/>
    <w:basedOn w:val="a"/>
    <w:uiPriority w:val="1"/>
    <w:qFormat/>
    <w:rsid w:val="003B0DE6"/>
    <w:pPr>
      <w:spacing w:before="9"/>
      <w:ind w:left="17"/>
    </w:pPr>
  </w:style>
  <w:style w:type="character" w:styleId="a5">
    <w:name w:val="Hyperlink"/>
    <w:basedOn w:val="a0"/>
    <w:uiPriority w:val="99"/>
    <w:semiHidden/>
    <w:unhideWhenUsed/>
    <w:rsid w:val="00DF7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ОАО Квадра ОРГ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Л.М.</dc:creator>
  <cp:lastModifiedBy>Гутников А.В.</cp:lastModifiedBy>
  <cp:revision>8</cp:revision>
  <dcterms:created xsi:type="dcterms:W3CDTF">2024-05-06T11:58:00Z</dcterms:created>
  <dcterms:modified xsi:type="dcterms:W3CDTF">2025-04-30T06:48:00Z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2024-05-02T00:00:00Z</vt:filetime>
  </property>
</Properties>
</file>