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AA" w:rsidRDefault="007866AA" w:rsidP="007951E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Филиал АО «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Квадра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» - «Орловская генерация»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553"/>
        <w:gridCol w:w="4262"/>
        <w:gridCol w:w="844"/>
        <w:gridCol w:w="4409"/>
      </w:tblGrid>
      <w:tr w:rsidR="009D2B18" w:rsidRPr="009D2B18" w:rsidTr="009D2B18">
        <w:trPr>
          <w:trHeight w:val="503"/>
        </w:trPr>
        <w:tc>
          <w:tcPr>
            <w:tcW w:w="996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69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bookmarkStart w:id="0" w:name="RANGE!I25:I27"/>
            <w:r w:rsidRPr="009D2B18">
              <w:rPr>
                <w:rFonts w:eastAsia="Times New Roman" w:cs="Tahoma"/>
                <w:sz w:val="18"/>
                <w:szCs w:val="18"/>
              </w:rPr>
              <w:t>Транспортировка. Питьевая вода</w:t>
            </w:r>
            <w:bookmarkEnd w:id="0"/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69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Территория оказания услуг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D2B18" w:rsidRPr="009D2B18" w:rsidRDefault="009D2B18" w:rsidP="009D2B18">
            <w:pPr>
              <w:spacing w:after="0"/>
              <w:ind w:firstLineChars="100" w:firstLine="180"/>
              <w:rPr>
                <w:rFonts w:cs="Tahoma"/>
                <w:sz w:val="18"/>
                <w:szCs w:val="18"/>
              </w:rPr>
            </w:pPr>
            <w:r w:rsidRPr="009D2B18">
              <w:rPr>
                <w:rFonts w:cs="Tahoma"/>
                <w:sz w:val="18"/>
                <w:szCs w:val="18"/>
              </w:rPr>
              <w:t>город Алексин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697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Централизованная система</w:t>
            </w:r>
          </w:p>
        </w:tc>
        <w:tc>
          <w:tcPr>
            <w:tcW w:w="226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без дифференциации</w:t>
            </w:r>
          </w:p>
        </w:tc>
      </w:tr>
      <w:tr w:rsidR="009D2B18" w:rsidRPr="009D2B18" w:rsidTr="009D2B18">
        <w:trPr>
          <w:trHeight w:val="229"/>
        </w:trPr>
        <w:tc>
          <w:tcPr>
            <w:tcW w:w="76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Параметры 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</w:tr>
      <w:tr w:rsidR="009D2B18" w:rsidRPr="009D2B18" w:rsidTr="009D2B18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№ п/п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Наименование параметра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Информация</w:t>
            </w:r>
          </w:p>
        </w:tc>
      </w:tr>
      <w:tr w:rsidR="009D2B18" w:rsidRPr="009D2B18" w:rsidTr="009D2B18">
        <w:trPr>
          <w:trHeight w:val="40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Выручка от регулируемых видов деятельности в сфере холодного водоснабжения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FF73CB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150,585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Себестоимость производимых товаров (оказываемых услуг) по регулируемым видам деятельности в сфере холодного водоснабжения, включая: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71,24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Средневзвешенная стоимость 1 </w:t>
            </w:r>
            <w:proofErr w:type="spellStart"/>
            <w:r w:rsidRPr="009D2B18">
              <w:rPr>
                <w:rFonts w:eastAsia="Times New Roman" w:cs="Tahoma"/>
                <w:sz w:val="18"/>
                <w:szCs w:val="18"/>
              </w:rPr>
              <w:t>кВт.ч</w:t>
            </w:r>
            <w:proofErr w:type="spellEnd"/>
            <w:r w:rsidRPr="009D2B18">
              <w:rPr>
                <w:rFonts w:eastAsia="Times New Roman" w:cs="Tahoma"/>
                <w:sz w:val="18"/>
                <w:szCs w:val="18"/>
              </w:rPr>
              <w:t xml:space="preserve"> (с учетом мощности)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приобретения электрической энергии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тыс. </w:t>
            </w:r>
            <w:proofErr w:type="spellStart"/>
            <w:r w:rsidRPr="009D2B18">
              <w:rPr>
                <w:rFonts w:eastAsia="Times New Roman" w:cs="Tahoma"/>
                <w:sz w:val="18"/>
                <w:szCs w:val="18"/>
              </w:rPr>
              <w:t>кВт·ч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66,87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57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2.4.1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51,36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2.4.2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15,51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85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3,40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FF73CB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2.5.1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2,64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2.5.2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0,76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2.6.1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амортизацию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2.6.2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амортизацию нематериальных активов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аренду имущества, используемого для осуществления регулируемых видов деятельности в сфере холодного водоснабжения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Общепроизводственные расходы,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2.8.</w:t>
            </w: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Расходы на текущий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тыс. </w:t>
            </w: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2.8.2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капитальный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Общехозяйственные расходы,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2.9.1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текущий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2.9.2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капитальный ремонт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22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Расходы на капитальный и текущий ремонт основных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79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2.10.1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отсутствует</w:t>
            </w:r>
          </w:p>
        </w:tc>
      </w:tr>
      <w:tr w:rsidR="009D2B18" w:rsidRPr="009D2B18" w:rsidTr="009D2B18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отсутствует</w:t>
            </w:r>
          </w:p>
        </w:tc>
      </w:tr>
      <w:tr w:rsidR="009D2B18" w:rsidRPr="009D2B18" w:rsidTr="009D2B18">
        <w:trPr>
          <w:trHeight w:val="40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Прочие расходы, которые подлежат отнесению на регулируемые виды деятельности в сфере холодного водоснабжения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</w:t>
            </w:r>
          </w:p>
        </w:tc>
        <w:tc>
          <w:tcPr>
            <w:tcW w:w="1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0,97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FF73CB">
        <w:trPr>
          <w:trHeight w:val="291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2.12.1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Прочие </w:t>
            </w:r>
            <w:r w:rsidR="00FF73CB">
              <w:rPr>
                <w:rFonts w:eastAsia="Times New Roman" w:cs="Tahoma"/>
                <w:sz w:val="18"/>
                <w:szCs w:val="18"/>
              </w:rPr>
              <w:t xml:space="preserve">административные </w:t>
            </w:r>
            <w:r w:rsidRPr="009D2B18">
              <w:rPr>
                <w:rFonts w:eastAsia="Times New Roman" w:cs="Tahoma"/>
                <w:sz w:val="18"/>
                <w:szCs w:val="18"/>
              </w:rPr>
              <w:t>расходы</w:t>
            </w:r>
          </w:p>
        </w:tc>
        <w:tc>
          <w:tcPr>
            <w:tcW w:w="12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F73CB" w:rsidRPr="00FF73CB" w:rsidRDefault="00FF73CB" w:rsidP="00FF73CB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FF73CB">
              <w:rPr>
                <w:rFonts w:eastAsia="Times New Roman" w:cs="Tahoma"/>
                <w:sz w:val="18"/>
                <w:szCs w:val="18"/>
              </w:rPr>
              <w:t>0,97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293"/>
        </w:trPr>
        <w:tc>
          <w:tcPr>
            <w:tcW w:w="71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color w:val="000080"/>
                <w:sz w:val="18"/>
                <w:szCs w:val="18"/>
              </w:rPr>
            </w:pPr>
            <w:bookmarkStart w:id="1" w:name="RANGE!F40"/>
            <w:bookmarkStart w:id="2" w:name="RANGE!F73"/>
            <w:bookmarkEnd w:id="1"/>
            <w:r w:rsidRPr="009D2B18">
              <w:rPr>
                <w:rFonts w:eastAsia="Times New Roman" w:cs="Tahoma"/>
                <w:color w:val="000080"/>
                <w:sz w:val="18"/>
                <w:szCs w:val="18"/>
              </w:rPr>
              <w:t>Добавить прочие расходы</w:t>
            </w:r>
            <w:bookmarkEnd w:id="2"/>
          </w:p>
        </w:tc>
        <w:tc>
          <w:tcPr>
            <w:tcW w:w="1294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color w:val="FFFFFF"/>
                <w:sz w:val="18"/>
                <w:szCs w:val="18"/>
              </w:rPr>
            </w:pPr>
            <w:r w:rsidRPr="009D2B18">
              <w:rPr>
                <w:rFonts w:eastAsia="Times New Roman" w:cs="Tahoma"/>
                <w:color w:val="FFFFFF"/>
                <w:sz w:val="18"/>
                <w:szCs w:val="18"/>
              </w:rPr>
              <w:t> </w:t>
            </w:r>
          </w:p>
        </w:tc>
      </w:tr>
      <w:tr w:rsidR="009D2B18" w:rsidRPr="009D2B18" w:rsidTr="009D2B18">
        <w:trPr>
          <w:trHeight w:val="40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Чистая прибыль, полученная от регулируемого вида деятельности в сфере холодного водоснабжения,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41C9" w:rsidRPr="007741C9" w:rsidRDefault="007741C9" w:rsidP="007741C9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7741C9">
              <w:rPr>
                <w:rFonts w:eastAsia="Times New Roman" w:cs="Tahoma"/>
                <w:sz w:val="18"/>
                <w:szCs w:val="18"/>
              </w:rPr>
              <w:t>79,35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3.1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Изменение стоимости основных фондов,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4.1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4.1.1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4.1.2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200" w:firstLine="36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4.2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ind w:firstLineChars="100" w:firstLine="180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Изменение стоимости основных фондов за счет их переоценки</w:t>
            </w:r>
          </w:p>
        </w:tc>
        <w:tc>
          <w:tcPr>
            <w:tcW w:w="1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Валовая прибыль (убытки) от продажи товаров и услуг по регулируемым видам деятельности в сфере холодного водоснабжения</w:t>
            </w:r>
          </w:p>
        </w:tc>
        <w:tc>
          <w:tcPr>
            <w:tcW w:w="1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41C9" w:rsidRPr="009D2B18" w:rsidRDefault="007741C9" w:rsidP="009D2B18">
            <w:pPr>
              <w:spacing w:after="0" w:line="240" w:lineRule="auto"/>
              <w:rPr>
                <w:rFonts w:eastAsia="Times New Roman" w:cs="Tahoma"/>
                <w:color w:val="333399"/>
                <w:sz w:val="18"/>
                <w:szCs w:val="18"/>
                <w:u w:val="single"/>
              </w:rPr>
            </w:pPr>
          </w:p>
          <w:p w:rsidR="007741C9" w:rsidRPr="007741C9" w:rsidRDefault="007741C9" w:rsidP="007741C9">
            <w:pPr>
              <w:spacing w:after="0" w:line="240" w:lineRule="auto"/>
              <w:rPr>
                <w:rFonts w:eastAsia="Times New Roman" w:cs="Tahoma"/>
                <w:color w:val="333399"/>
                <w:sz w:val="18"/>
                <w:szCs w:val="18"/>
                <w:u w:val="single"/>
              </w:rPr>
            </w:pPr>
            <w:hyperlink r:id="rId4" w:history="1">
              <w:r w:rsidRPr="007741C9">
                <w:rPr>
                  <w:rStyle w:val="af4"/>
                  <w:rFonts w:eastAsia="Times New Roman" w:cs="Tahoma"/>
                  <w:b/>
                  <w:bCs/>
                  <w:sz w:val="18"/>
                  <w:szCs w:val="18"/>
                </w:rPr>
                <w:t>https://portal.eias.ru/Portal/DownloadPage.aspx?type=12&amp;guid=8a44ffae-c455-404a-8016-2932b949b8ae</w:t>
              </w:r>
            </w:hyperlink>
          </w:p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color w:val="333399"/>
                <w:sz w:val="18"/>
                <w:szCs w:val="18"/>
                <w:u w:val="single"/>
              </w:rPr>
            </w:pP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поднятой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тыс. </w:t>
            </w: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lastRenderedPageBreak/>
              <w:t>0,0000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покупной воды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41C9" w:rsidRPr="007741C9" w:rsidRDefault="007741C9" w:rsidP="007741C9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7741C9">
              <w:rPr>
                <w:rFonts w:eastAsia="Times New Roman" w:cs="Tahoma"/>
                <w:sz w:val="18"/>
                <w:szCs w:val="18"/>
              </w:rPr>
              <w:t>37,1620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воды, пропущенной через очистные сооружения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7741C9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отпущенной потребителям воды,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741C9" w:rsidRPr="007741C9" w:rsidRDefault="007741C9" w:rsidP="007741C9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7741C9">
              <w:rPr>
                <w:rFonts w:eastAsia="Times New Roman" w:cs="Tahoma"/>
                <w:sz w:val="18"/>
                <w:szCs w:val="18"/>
              </w:rPr>
              <w:t>37,1620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7741C9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10.1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отпущенной потребителям воды, определенный по приборам учета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741C9" w:rsidRPr="007741C9" w:rsidRDefault="007741C9" w:rsidP="007741C9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7741C9">
              <w:rPr>
                <w:rFonts w:eastAsia="Times New Roman" w:cs="Tahoma"/>
                <w:sz w:val="18"/>
                <w:szCs w:val="18"/>
              </w:rPr>
              <w:t>37,1620</w:t>
            </w:r>
          </w:p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10.2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отпущенной потребителям воды, определенный расчетным способом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10.2.1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Объём отпущенной потребителям воды, определенный по нормативам потребления коммунальных услуг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10.2.2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Объём отпущенной потребителям воды, определенный по нормативам потребления коммунальных ресурсов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тыс. куб.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bookmarkStart w:id="3" w:name="_GoBack"/>
            <w:bookmarkEnd w:id="3"/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Потери воды в сетях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98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469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Удельный расход электрической энергии на подачу воды в сеть</w:t>
            </w:r>
          </w:p>
        </w:tc>
        <w:tc>
          <w:tcPr>
            <w:tcW w:w="12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 xml:space="preserve">тыс. </w:t>
            </w:r>
            <w:proofErr w:type="spellStart"/>
            <w:r w:rsidRPr="009D2B18">
              <w:rPr>
                <w:rFonts w:eastAsia="Times New Roman" w:cs="Tahoma"/>
                <w:sz w:val="18"/>
                <w:szCs w:val="18"/>
              </w:rPr>
              <w:t>кВт·ч</w:t>
            </w:r>
            <w:proofErr w:type="spellEnd"/>
            <w:r w:rsidRPr="009D2B18">
              <w:rPr>
                <w:rFonts w:eastAsia="Times New Roman" w:cs="Tahoma"/>
                <w:sz w:val="18"/>
                <w:szCs w:val="18"/>
              </w:rPr>
              <w:t xml:space="preserve"> на тыс. куб. м</w:t>
            </w:r>
          </w:p>
        </w:tc>
        <w:tc>
          <w:tcPr>
            <w:tcW w:w="22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 воды на собственные нужды,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14.1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Расход воды на хозяйственно-бытовые нужды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  <w:tr w:rsidR="009D2B18" w:rsidRPr="009D2B18" w:rsidTr="009D2B18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Показатель использования производственных объектов (по объему перекачки), в том числе: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D2B18" w:rsidRPr="009D2B18" w:rsidRDefault="009D2B18" w:rsidP="009D2B18">
            <w:pPr>
              <w:spacing w:after="0" w:line="240" w:lineRule="auto"/>
              <w:jc w:val="right"/>
              <w:rPr>
                <w:rFonts w:eastAsia="Times New Roman" w:cs="Tahoma"/>
                <w:sz w:val="18"/>
                <w:szCs w:val="18"/>
              </w:rPr>
            </w:pPr>
            <w:r w:rsidRPr="009D2B18">
              <w:rPr>
                <w:rFonts w:eastAsia="Times New Roman" w:cs="Tahoma"/>
                <w:sz w:val="18"/>
                <w:szCs w:val="18"/>
              </w:rPr>
              <w:t>0,00</w:t>
            </w:r>
          </w:p>
        </w:tc>
      </w:tr>
    </w:tbl>
    <w:p w:rsidR="00F37408" w:rsidRPr="00F37408" w:rsidRDefault="00F37408" w:rsidP="009D2B18"/>
    <w:sectPr w:rsidR="00F37408" w:rsidRPr="00F37408" w:rsidSect="007951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08"/>
    <w:rsid w:val="002107FB"/>
    <w:rsid w:val="003725F7"/>
    <w:rsid w:val="006B05EF"/>
    <w:rsid w:val="007741C9"/>
    <w:rsid w:val="007866AA"/>
    <w:rsid w:val="007951E7"/>
    <w:rsid w:val="00826DB1"/>
    <w:rsid w:val="00903008"/>
    <w:rsid w:val="00922D25"/>
    <w:rsid w:val="009D2B18"/>
    <w:rsid w:val="00C746E1"/>
    <w:rsid w:val="00CB0691"/>
    <w:rsid w:val="00F37408"/>
    <w:rsid w:val="00F55517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3882"/>
  <w15:docId w15:val="{2CD022F2-CC01-4845-AED3-151194F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55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55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5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5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55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5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55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5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5517"/>
    <w:rPr>
      <w:b/>
      <w:bCs/>
    </w:rPr>
  </w:style>
  <w:style w:type="character" w:styleId="a9">
    <w:name w:val="Emphasis"/>
    <w:basedOn w:val="a0"/>
    <w:uiPriority w:val="20"/>
    <w:qFormat/>
    <w:rsid w:val="00F55517"/>
    <w:rPr>
      <w:i/>
      <w:iCs/>
    </w:rPr>
  </w:style>
  <w:style w:type="paragraph" w:styleId="aa">
    <w:name w:val="No Spacing"/>
    <w:uiPriority w:val="1"/>
    <w:qFormat/>
    <w:rsid w:val="00F555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55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55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55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551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55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551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551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551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55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5517"/>
    <w:pPr>
      <w:outlineLvl w:val="9"/>
    </w:pPr>
  </w:style>
  <w:style w:type="character" w:styleId="af4">
    <w:name w:val="Hyperlink"/>
    <w:basedOn w:val="a0"/>
    <w:uiPriority w:val="99"/>
    <w:unhideWhenUsed/>
    <w:rsid w:val="00F37408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37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eias.ru/Portal/DownloadPage.aspx?type=12&amp;guid=8a44ffae-c455-404a-8016-2932b949b8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Квадра ОРГ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Л.М.</dc:creator>
  <cp:lastModifiedBy>Шелкова И.Н.</cp:lastModifiedBy>
  <cp:revision>4</cp:revision>
  <dcterms:created xsi:type="dcterms:W3CDTF">2024-04-23T11:03:00Z</dcterms:created>
  <dcterms:modified xsi:type="dcterms:W3CDTF">2025-04-11T10:19:00Z</dcterms:modified>
</cp:coreProperties>
</file>